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1A4" w:rsidRDefault="00B571A4" w:rsidP="00331226">
      <w:pPr>
        <w:jc w:val="center"/>
        <w:rPr>
          <w:rFonts w:ascii="Calibri" w:hAnsi="Calibri" w:cs="Calibri"/>
          <w:b/>
          <w:bCs/>
        </w:rPr>
      </w:pPr>
      <w:r w:rsidRPr="005406E1">
        <w:rPr>
          <w:rFonts w:ascii="Calibri" w:hAnsi="Calibri" w:cs="Calibri"/>
          <w:b/>
          <w:bCs/>
        </w:rPr>
        <w:t>UMOWA</w:t>
      </w:r>
      <w:r>
        <w:rPr>
          <w:rFonts w:ascii="Calibri" w:hAnsi="Calibri" w:cs="Calibri"/>
          <w:b/>
          <w:bCs/>
        </w:rPr>
        <w:t xml:space="preserve"> NR………..</w:t>
      </w:r>
    </w:p>
    <w:p w:rsidR="001101DF" w:rsidRPr="005406E1" w:rsidRDefault="001101DF" w:rsidP="00331226">
      <w:pPr>
        <w:jc w:val="center"/>
        <w:rPr>
          <w:rFonts w:ascii="Calibri" w:hAnsi="Calibri" w:cs="Calibri"/>
          <w:b/>
          <w:bCs/>
        </w:rPr>
      </w:pPr>
    </w:p>
    <w:p w:rsidR="00B571A4" w:rsidRPr="005406E1" w:rsidRDefault="00B571A4" w:rsidP="003D13C7">
      <w:pPr>
        <w:jc w:val="both"/>
        <w:rPr>
          <w:rFonts w:ascii="Calibri" w:hAnsi="Calibri" w:cs="Calibri"/>
        </w:rPr>
      </w:pPr>
      <w:r w:rsidRPr="005406E1">
        <w:rPr>
          <w:rFonts w:ascii="Calibri" w:hAnsi="Calibri" w:cs="Calibri"/>
        </w:rPr>
        <w:t>Zawarta w dniu …………………… w Krakowie pomiędzy:</w:t>
      </w:r>
    </w:p>
    <w:p w:rsidR="00B571A4" w:rsidRPr="005406E1" w:rsidRDefault="00B571A4" w:rsidP="003D13C7">
      <w:pPr>
        <w:jc w:val="both"/>
        <w:rPr>
          <w:rFonts w:ascii="Calibri" w:hAnsi="Calibri" w:cs="Calibri"/>
        </w:rPr>
      </w:pPr>
    </w:p>
    <w:p w:rsidR="00B571A4" w:rsidRPr="005406E1" w:rsidRDefault="00B571A4" w:rsidP="003D13C7">
      <w:pPr>
        <w:jc w:val="both"/>
        <w:rPr>
          <w:rFonts w:ascii="Calibri" w:hAnsi="Calibri" w:cs="Calibri"/>
        </w:rPr>
      </w:pPr>
      <w:r w:rsidRPr="005406E1">
        <w:rPr>
          <w:rFonts w:ascii="Calibri" w:hAnsi="Calibri" w:cs="Calibri"/>
        </w:rPr>
        <w:t>Akademią Ignatianum w Krakowie</w:t>
      </w:r>
      <w:r w:rsidR="00AC5204">
        <w:rPr>
          <w:rFonts w:ascii="Calibri" w:hAnsi="Calibri" w:cs="Calibri"/>
        </w:rPr>
        <w:t xml:space="preserve">, </w:t>
      </w:r>
      <w:r w:rsidRPr="005406E1">
        <w:rPr>
          <w:rFonts w:ascii="Calibri" w:hAnsi="Calibri" w:cs="Calibri"/>
        </w:rPr>
        <w:t>31-501 Kraków, ul. Kopernika 26</w:t>
      </w:r>
      <w:r w:rsidR="00AC5204">
        <w:rPr>
          <w:rFonts w:ascii="Calibri" w:hAnsi="Calibri" w:cs="Calibri"/>
        </w:rPr>
        <w:t xml:space="preserve">, </w:t>
      </w:r>
      <w:r w:rsidRPr="005406E1">
        <w:rPr>
          <w:rFonts w:ascii="Calibri" w:hAnsi="Calibri" w:cs="Calibri"/>
        </w:rPr>
        <w:t>NIP 676-16-87-491</w:t>
      </w:r>
    </w:p>
    <w:p w:rsidR="00B571A4" w:rsidRPr="005406E1" w:rsidRDefault="00B571A4" w:rsidP="003D13C7">
      <w:pPr>
        <w:jc w:val="both"/>
        <w:rPr>
          <w:rFonts w:ascii="Calibri" w:hAnsi="Calibri" w:cs="Calibri"/>
        </w:rPr>
      </w:pPr>
      <w:r w:rsidRPr="005406E1">
        <w:rPr>
          <w:rFonts w:ascii="Calibri" w:hAnsi="Calibri" w:cs="Calibri"/>
        </w:rPr>
        <w:t>reprezentowaną przez:</w:t>
      </w:r>
    </w:p>
    <w:p w:rsidR="00AC5204" w:rsidRPr="005406E1" w:rsidRDefault="00AC5204" w:rsidP="00AC5204">
      <w:pPr>
        <w:jc w:val="both"/>
        <w:rPr>
          <w:rFonts w:ascii="Calibri" w:hAnsi="Calibri" w:cs="Calibri"/>
        </w:rPr>
      </w:pPr>
      <w:r w:rsidRPr="005406E1">
        <w:rPr>
          <w:rFonts w:ascii="Calibri" w:hAnsi="Calibri" w:cs="Calibri"/>
        </w:rPr>
        <w:t>………………………………………………………………….</w:t>
      </w:r>
    </w:p>
    <w:p w:rsidR="00B571A4" w:rsidRDefault="00AC5204" w:rsidP="003D13C7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zwaną</w:t>
      </w:r>
      <w:r w:rsidR="00BA72D3">
        <w:rPr>
          <w:rFonts w:ascii="Calibri" w:hAnsi="Calibri" w:cs="Calibri"/>
        </w:rPr>
        <w:t xml:space="preserve"> dalej Zleceniobiorcą</w:t>
      </w:r>
      <w:r>
        <w:rPr>
          <w:rFonts w:ascii="Calibri" w:hAnsi="Calibri" w:cs="Calibri"/>
        </w:rPr>
        <w:t xml:space="preserve"> lub Akademią Ign</w:t>
      </w:r>
      <w:r w:rsidR="001101DF">
        <w:rPr>
          <w:rFonts w:ascii="Calibri" w:hAnsi="Calibri" w:cs="Calibri"/>
        </w:rPr>
        <w:t>a</w:t>
      </w:r>
      <w:r>
        <w:rPr>
          <w:rFonts w:ascii="Calibri" w:hAnsi="Calibri" w:cs="Calibri"/>
        </w:rPr>
        <w:t>tianum</w:t>
      </w:r>
      <w:r w:rsidR="003220A5">
        <w:rPr>
          <w:rFonts w:ascii="Calibri" w:hAnsi="Calibri" w:cs="Calibri"/>
        </w:rPr>
        <w:t xml:space="preserve"> w Krakowie</w:t>
      </w:r>
    </w:p>
    <w:p w:rsidR="00AC5204" w:rsidRPr="005406E1" w:rsidRDefault="00AC5204" w:rsidP="003D13C7">
      <w:pPr>
        <w:jc w:val="both"/>
        <w:rPr>
          <w:rFonts w:ascii="Calibri" w:hAnsi="Calibri" w:cs="Calibri"/>
        </w:rPr>
      </w:pPr>
    </w:p>
    <w:p w:rsidR="00B571A4" w:rsidRPr="005406E1" w:rsidRDefault="00B571A4" w:rsidP="003D13C7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</w:t>
      </w:r>
    </w:p>
    <w:p w:rsidR="00B571A4" w:rsidRPr="005406E1" w:rsidRDefault="00B571A4" w:rsidP="00AC5204">
      <w:pPr>
        <w:jc w:val="both"/>
        <w:rPr>
          <w:rFonts w:ascii="Calibri" w:hAnsi="Calibri" w:cs="Calibri"/>
        </w:rPr>
      </w:pPr>
      <w:r w:rsidRPr="005406E1">
        <w:rPr>
          <w:rFonts w:ascii="Calibri" w:hAnsi="Calibri" w:cs="Calibri"/>
        </w:rPr>
        <w:t>………………………………………………………………….</w:t>
      </w:r>
    </w:p>
    <w:p w:rsidR="00B571A4" w:rsidRPr="005406E1" w:rsidRDefault="00B571A4" w:rsidP="00926519">
      <w:pPr>
        <w:pStyle w:val="Akapitzlist"/>
        <w:ind w:left="360"/>
        <w:jc w:val="both"/>
        <w:rPr>
          <w:rFonts w:ascii="Calibri" w:hAnsi="Calibri" w:cs="Calibri"/>
        </w:rPr>
      </w:pPr>
    </w:p>
    <w:p w:rsidR="00B571A4" w:rsidRPr="005406E1" w:rsidRDefault="00B571A4" w:rsidP="003D13C7">
      <w:pPr>
        <w:jc w:val="both"/>
        <w:rPr>
          <w:rFonts w:ascii="Calibri" w:hAnsi="Calibri" w:cs="Calibri"/>
        </w:rPr>
      </w:pPr>
      <w:r w:rsidRPr="005406E1">
        <w:rPr>
          <w:rFonts w:ascii="Calibri" w:hAnsi="Calibri" w:cs="Calibri"/>
        </w:rPr>
        <w:t xml:space="preserve">zwanym dalej </w:t>
      </w:r>
      <w:r w:rsidR="00AD257D">
        <w:rPr>
          <w:rFonts w:ascii="Calibri" w:hAnsi="Calibri" w:cs="Calibri"/>
        </w:rPr>
        <w:t>Kandydatem</w:t>
      </w:r>
    </w:p>
    <w:p w:rsidR="00B571A4" w:rsidRPr="005406E1" w:rsidRDefault="00B571A4" w:rsidP="003D13C7">
      <w:pPr>
        <w:jc w:val="both"/>
        <w:rPr>
          <w:rFonts w:ascii="Calibri" w:hAnsi="Calibri" w:cs="Calibri"/>
        </w:rPr>
      </w:pPr>
    </w:p>
    <w:p w:rsidR="00B571A4" w:rsidRPr="005406E1" w:rsidRDefault="00B571A4" w:rsidP="003D13C7">
      <w:pPr>
        <w:jc w:val="both"/>
        <w:rPr>
          <w:rFonts w:ascii="Calibri" w:hAnsi="Calibri" w:cs="Calibri"/>
        </w:rPr>
      </w:pPr>
      <w:r w:rsidRPr="005406E1">
        <w:rPr>
          <w:rFonts w:ascii="Calibri" w:hAnsi="Calibri" w:cs="Calibri"/>
        </w:rPr>
        <w:t>o następującej treści:</w:t>
      </w:r>
    </w:p>
    <w:p w:rsidR="00B571A4" w:rsidRPr="005406E1" w:rsidRDefault="00B571A4" w:rsidP="002F35EE">
      <w:pPr>
        <w:jc w:val="center"/>
        <w:rPr>
          <w:rFonts w:ascii="Calibri" w:hAnsi="Calibri" w:cs="Calibri"/>
        </w:rPr>
      </w:pPr>
      <w:r w:rsidRPr="005406E1">
        <w:rPr>
          <w:rFonts w:ascii="Calibri" w:hAnsi="Calibri" w:cs="Calibri"/>
        </w:rPr>
        <w:t>§ 1</w:t>
      </w:r>
    </w:p>
    <w:p w:rsidR="00095848" w:rsidRDefault="00095848" w:rsidP="003D13C7">
      <w:pPr>
        <w:jc w:val="both"/>
        <w:rPr>
          <w:rFonts w:ascii="Calibri" w:hAnsi="Calibri" w:cs="Calibri"/>
        </w:rPr>
      </w:pPr>
      <w:r w:rsidRPr="00095848">
        <w:rPr>
          <w:rFonts w:ascii="Calibri" w:hAnsi="Calibri" w:cs="Calibri"/>
        </w:rPr>
        <w:t>Akademia Ignatianum</w:t>
      </w:r>
      <w:r w:rsidR="003220A5">
        <w:rPr>
          <w:rFonts w:ascii="Calibri" w:hAnsi="Calibri" w:cs="Calibri"/>
        </w:rPr>
        <w:t xml:space="preserve"> w Krakowie</w:t>
      </w:r>
      <w:r w:rsidRPr="00095848">
        <w:rPr>
          <w:rFonts w:ascii="Calibri" w:hAnsi="Calibri" w:cs="Calibri"/>
        </w:rPr>
        <w:t xml:space="preserve">, Wydział ………………………………………………………………..…… na wniosek </w:t>
      </w:r>
      <w:r w:rsidR="00AD257D">
        <w:rPr>
          <w:rFonts w:ascii="Calibri" w:hAnsi="Calibri" w:cs="Calibri"/>
        </w:rPr>
        <w:t>Kandydata zobowiązuje się</w:t>
      </w:r>
      <w:r w:rsidRPr="00095848">
        <w:rPr>
          <w:rFonts w:ascii="Calibri" w:hAnsi="Calibri" w:cs="Calibri"/>
        </w:rPr>
        <w:t xml:space="preserve"> przeprowadzi</w:t>
      </w:r>
      <w:r w:rsidR="00AD257D">
        <w:rPr>
          <w:rFonts w:ascii="Calibri" w:hAnsi="Calibri" w:cs="Calibri"/>
        </w:rPr>
        <w:t>ć jego/jej przewód doktorski.</w:t>
      </w:r>
    </w:p>
    <w:p w:rsidR="00AD257D" w:rsidRPr="005406E1" w:rsidRDefault="00AD257D" w:rsidP="003D13C7">
      <w:pPr>
        <w:jc w:val="both"/>
        <w:rPr>
          <w:rFonts w:ascii="Calibri" w:hAnsi="Calibri" w:cs="Calibri"/>
        </w:rPr>
      </w:pPr>
    </w:p>
    <w:p w:rsidR="00B571A4" w:rsidRPr="005406E1" w:rsidRDefault="00B571A4" w:rsidP="003D13C7">
      <w:pPr>
        <w:jc w:val="center"/>
        <w:rPr>
          <w:rFonts w:ascii="Calibri" w:hAnsi="Calibri" w:cs="Calibri"/>
        </w:rPr>
      </w:pPr>
      <w:r w:rsidRPr="005406E1">
        <w:rPr>
          <w:rFonts w:ascii="Calibri" w:hAnsi="Calibri" w:cs="Calibri"/>
        </w:rPr>
        <w:t>§ 2</w:t>
      </w:r>
    </w:p>
    <w:p w:rsidR="00B571A4" w:rsidRDefault="00AD257D" w:rsidP="00095848">
      <w:pPr>
        <w:numPr>
          <w:ilvl w:val="0"/>
          <w:numId w:val="14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Kandydat</w:t>
      </w:r>
      <w:r w:rsidR="00B571A4" w:rsidRPr="00436F6B">
        <w:rPr>
          <w:rFonts w:ascii="Calibri" w:hAnsi="Calibri" w:cs="Calibri"/>
        </w:rPr>
        <w:t xml:space="preserve"> ubiegającą się o stopień naukowy doktora</w:t>
      </w:r>
      <w:r w:rsidR="00B571A4">
        <w:rPr>
          <w:rFonts w:ascii="Calibri" w:hAnsi="Calibri" w:cs="Calibri"/>
        </w:rPr>
        <w:t xml:space="preserve"> </w:t>
      </w:r>
      <w:r w:rsidR="00B571A4" w:rsidRPr="005406E1">
        <w:rPr>
          <w:rFonts w:ascii="Calibri" w:hAnsi="Calibri" w:cs="Calibri"/>
        </w:rPr>
        <w:t>zobowiązuje się do pokrycia kosztów przeprowadzenia w/w przewodu obejmujących:</w:t>
      </w:r>
    </w:p>
    <w:p w:rsidR="00E803D9" w:rsidRPr="00C70DBD" w:rsidRDefault="00E803D9" w:rsidP="00E803D9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="Tahoma" w:hAnsi="Tahoma" w:cs="Tahoma"/>
          <w:sz w:val="20"/>
          <w:szCs w:val="20"/>
        </w:rPr>
      </w:pPr>
      <w:r w:rsidRPr="00C70DBD">
        <w:rPr>
          <w:rFonts w:ascii="Tahoma" w:hAnsi="Tahoma" w:cs="Tahoma"/>
          <w:sz w:val="20"/>
          <w:szCs w:val="20"/>
        </w:rPr>
        <w:t xml:space="preserve">Wynagrodzenie promotora w wysokości określonej w rozporządzeniu Ministra Nauki </w:t>
      </w:r>
      <w:r w:rsidRPr="00C70DBD">
        <w:rPr>
          <w:rFonts w:ascii="Tahoma" w:hAnsi="Tahoma" w:cs="Tahoma"/>
          <w:sz w:val="20"/>
          <w:szCs w:val="20"/>
        </w:rPr>
        <w:br/>
        <w:t>i Szkolnictwa Wyższego z dnia 14 września 2011 r. w sprawie wysokości i warunków wypłacania wynagrodzenia promotorowi oraz za recenzje i opinie w przewodzie doktorskim, postępowaniu habilitacyjnym oraz postępowaniu o nadanie tytułu profesora (Dz. U. z 2014 r. poz. 48), tj. 100% minimalnej stawki wynagrodzenia zasadniczego profesora zwyczajnego określonego w przepisach o wynagradzaniu nauczycieli akademickich obowiązującej w dniu wypłaty wynagrodzenia; wynagrodzenie to może zostać podwyższone o 50% w przypadku, gdy przewód doktorski dotyczył cudzoziemca i był prowadzony w języku obcym lub osoby niepełnosprawnej, jeżeli rodzaj niepełnosprawności wymaga od promotora posiadania szczególnych kwalifikacji. W/w wynagrodzenie jest powiększone o składki ZUS, naliczane zgodnie z obowiązującymi przepisami.</w:t>
      </w:r>
    </w:p>
    <w:p w:rsidR="00E803D9" w:rsidRPr="00C70DBD" w:rsidRDefault="00E803D9" w:rsidP="00E803D9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="Tahoma" w:hAnsi="Tahoma" w:cs="Tahoma"/>
          <w:sz w:val="20"/>
          <w:szCs w:val="20"/>
        </w:rPr>
      </w:pPr>
      <w:r w:rsidRPr="00C70DBD">
        <w:rPr>
          <w:rFonts w:ascii="Tahoma" w:hAnsi="Tahoma" w:cs="Tahoma"/>
          <w:sz w:val="20"/>
          <w:szCs w:val="20"/>
        </w:rPr>
        <w:t>Wynagrodzenie recenzentów w wysokości określonej w przywołanym powyżej rozporządzeniu, tj. 34% minimalnej stawki wynagrodzenia zasadniczego profesora</w:t>
      </w:r>
      <w:r w:rsidRPr="00C70DBD">
        <w:rPr>
          <w:rFonts w:ascii="Tahoma" w:hAnsi="Tahoma" w:cs="Tahoma"/>
          <w:color w:val="000000"/>
          <w:sz w:val="20"/>
          <w:szCs w:val="20"/>
        </w:rPr>
        <w:t xml:space="preserve"> </w:t>
      </w:r>
      <w:r w:rsidRPr="00C70DBD">
        <w:rPr>
          <w:rFonts w:ascii="Tahoma" w:hAnsi="Tahoma" w:cs="Tahoma"/>
          <w:sz w:val="20"/>
          <w:szCs w:val="20"/>
        </w:rPr>
        <w:t xml:space="preserve">zwyczajnego określonego </w:t>
      </w:r>
      <w:r w:rsidR="001101DF">
        <w:rPr>
          <w:rFonts w:ascii="Tahoma" w:hAnsi="Tahoma" w:cs="Tahoma"/>
          <w:sz w:val="20"/>
          <w:szCs w:val="20"/>
        </w:rPr>
        <w:br/>
      </w:r>
      <w:r w:rsidRPr="00C70DBD">
        <w:rPr>
          <w:rFonts w:ascii="Tahoma" w:hAnsi="Tahoma" w:cs="Tahoma"/>
          <w:sz w:val="20"/>
          <w:szCs w:val="20"/>
        </w:rPr>
        <w:t xml:space="preserve">w przepisach o wynagradzaniu nauczycieli akademickich obowiązującej w dniu wypłaty wynagrodzenia. W/w wynagrodzenie jest powiększone o składki ZUS, naliczane zgodnie </w:t>
      </w:r>
      <w:r w:rsidR="001101DF">
        <w:rPr>
          <w:rFonts w:ascii="Tahoma" w:hAnsi="Tahoma" w:cs="Tahoma"/>
          <w:sz w:val="20"/>
          <w:szCs w:val="20"/>
        </w:rPr>
        <w:br/>
      </w:r>
      <w:r w:rsidRPr="00C70DBD">
        <w:rPr>
          <w:rFonts w:ascii="Tahoma" w:hAnsi="Tahoma" w:cs="Tahoma"/>
          <w:sz w:val="20"/>
          <w:szCs w:val="20"/>
        </w:rPr>
        <w:t>z obowiązującymi przepisami.</w:t>
      </w:r>
    </w:p>
    <w:p w:rsidR="00E803D9" w:rsidRPr="00C70DBD" w:rsidRDefault="00E803D9" w:rsidP="00E803D9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="Tahoma" w:hAnsi="Tahoma" w:cs="Tahoma"/>
          <w:sz w:val="20"/>
          <w:szCs w:val="20"/>
        </w:rPr>
      </w:pPr>
      <w:r w:rsidRPr="00C70DBD">
        <w:rPr>
          <w:rFonts w:ascii="Tahoma" w:hAnsi="Tahoma" w:cs="Tahoma"/>
          <w:sz w:val="20"/>
          <w:szCs w:val="20"/>
        </w:rPr>
        <w:t xml:space="preserve">Kosztów podróży i noclegów recenzentów wg ich faktycznej wysokości ustalonej zgodnie </w:t>
      </w:r>
      <w:r w:rsidR="001101DF">
        <w:rPr>
          <w:rFonts w:ascii="Tahoma" w:hAnsi="Tahoma" w:cs="Tahoma"/>
          <w:sz w:val="20"/>
          <w:szCs w:val="20"/>
        </w:rPr>
        <w:br/>
      </w:r>
      <w:r w:rsidRPr="00C70DBD">
        <w:rPr>
          <w:rFonts w:ascii="Tahoma" w:hAnsi="Tahoma" w:cs="Tahoma"/>
          <w:sz w:val="20"/>
          <w:szCs w:val="20"/>
        </w:rPr>
        <w:t>z zasadami rozliczania kosztów</w:t>
      </w:r>
      <w:r w:rsidRPr="00C70DBD">
        <w:rPr>
          <w:rFonts w:ascii="Tahoma" w:hAnsi="Tahoma" w:cs="Tahoma"/>
          <w:color w:val="000000"/>
          <w:sz w:val="20"/>
          <w:szCs w:val="20"/>
        </w:rPr>
        <w:t xml:space="preserve"> podróży służbowych.</w:t>
      </w:r>
    </w:p>
    <w:p w:rsidR="00E803D9" w:rsidRPr="00C70DBD" w:rsidRDefault="00E803D9" w:rsidP="00E803D9">
      <w:pPr>
        <w:numPr>
          <w:ilvl w:val="0"/>
          <w:numId w:val="14"/>
        </w:numPr>
        <w:jc w:val="both"/>
        <w:rPr>
          <w:rFonts w:ascii="Tahoma" w:hAnsi="Tahoma" w:cs="Tahoma"/>
          <w:sz w:val="20"/>
          <w:szCs w:val="20"/>
        </w:rPr>
      </w:pPr>
      <w:r w:rsidRPr="00C70DBD">
        <w:rPr>
          <w:rFonts w:ascii="Tahoma" w:hAnsi="Tahoma" w:cs="Tahoma"/>
          <w:sz w:val="20"/>
          <w:szCs w:val="20"/>
        </w:rPr>
        <w:t xml:space="preserve">Na dzień podpisania umowy strony ustalają wstępny koszt przeprowadzenia przewodu doktorskiego na kwotę ……………………………. zł. </w:t>
      </w:r>
    </w:p>
    <w:p w:rsidR="00E803D9" w:rsidRDefault="00E803D9" w:rsidP="003D13C7">
      <w:pPr>
        <w:jc w:val="center"/>
        <w:rPr>
          <w:rFonts w:ascii="Calibri" w:hAnsi="Calibri" w:cs="Calibri"/>
        </w:rPr>
      </w:pPr>
    </w:p>
    <w:p w:rsidR="00B571A4" w:rsidRPr="005406E1" w:rsidRDefault="00B571A4" w:rsidP="003D13C7">
      <w:pPr>
        <w:jc w:val="center"/>
        <w:rPr>
          <w:rFonts w:ascii="Calibri" w:hAnsi="Calibri" w:cs="Calibri"/>
        </w:rPr>
      </w:pPr>
      <w:r w:rsidRPr="005406E1">
        <w:rPr>
          <w:rFonts w:ascii="Calibri" w:hAnsi="Calibri" w:cs="Calibri"/>
        </w:rPr>
        <w:t>§ 3</w:t>
      </w:r>
    </w:p>
    <w:p w:rsidR="00E803D9" w:rsidRPr="00C70DBD" w:rsidRDefault="00E803D9" w:rsidP="00E803D9">
      <w:pPr>
        <w:numPr>
          <w:ilvl w:val="0"/>
          <w:numId w:val="13"/>
        </w:numPr>
        <w:jc w:val="both"/>
        <w:rPr>
          <w:rFonts w:ascii="Tahoma" w:hAnsi="Tahoma" w:cs="Tahoma"/>
          <w:sz w:val="20"/>
          <w:szCs w:val="20"/>
        </w:rPr>
      </w:pPr>
      <w:r w:rsidRPr="00C70DBD">
        <w:rPr>
          <w:rFonts w:ascii="Tahoma" w:hAnsi="Tahoma" w:cs="Tahoma"/>
          <w:sz w:val="20"/>
          <w:szCs w:val="20"/>
        </w:rPr>
        <w:t xml:space="preserve">Zleceniodawca zobowiązuje się do uiszczenia zaliczki na poczet kosztów przeprowadzenia przewodu w kwocie </w:t>
      </w:r>
      <w:r w:rsidRPr="00C70DBD">
        <w:rPr>
          <w:rFonts w:ascii="Tahoma" w:hAnsi="Tahoma" w:cs="Tahoma"/>
          <w:b/>
          <w:bCs/>
          <w:sz w:val="20"/>
          <w:szCs w:val="20"/>
        </w:rPr>
        <w:t xml:space="preserve">…………………………….. </w:t>
      </w:r>
      <w:r w:rsidRPr="00C70DBD">
        <w:rPr>
          <w:rFonts w:ascii="Tahoma" w:hAnsi="Tahoma" w:cs="Tahoma"/>
          <w:bCs/>
          <w:sz w:val="20"/>
          <w:szCs w:val="20"/>
        </w:rPr>
        <w:t>zł,</w:t>
      </w:r>
      <w:r w:rsidRPr="00C70DBD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C70DBD">
        <w:rPr>
          <w:rFonts w:ascii="Tahoma" w:hAnsi="Tahoma" w:cs="Tahoma"/>
          <w:sz w:val="20"/>
          <w:szCs w:val="20"/>
        </w:rPr>
        <w:t xml:space="preserve">w terminie 14 dni od daty podpisania umowy, na podstawie prawidłowo wystawionej faktury. </w:t>
      </w:r>
    </w:p>
    <w:p w:rsidR="00E803D9" w:rsidRPr="00C70DBD" w:rsidRDefault="00E803D9" w:rsidP="00E803D9">
      <w:pPr>
        <w:numPr>
          <w:ilvl w:val="0"/>
          <w:numId w:val="13"/>
        </w:numPr>
        <w:jc w:val="both"/>
        <w:rPr>
          <w:rFonts w:ascii="Tahoma" w:hAnsi="Tahoma" w:cs="Tahoma"/>
          <w:sz w:val="20"/>
          <w:szCs w:val="20"/>
        </w:rPr>
      </w:pPr>
      <w:r w:rsidRPr="00C70DBD">
        <w:rPr>
          <w:rFonts w:ascii="Tahoma" w:hAnsi="Tahoma" w:cs="Tahoma"/>
          <w:sz w:val="20"/>
          <w:szCs w:val="20"/>
        </w:rPr>
        <w:t xml:space="preserve">Ostateczne rozliczenie kosztów przewodu nastąpi w ciągu 3 tygodni od dnia podjęcia uchwały o nadaniu lub odmowie nadania stopnia naukowego, na podstawie kalkulacji wynikowej, </w:t>
      </w:r>
      <w:r w:rsidR="001101DF">
        <w:rPr>
          <w:rFonts w:ascii="Tahoma" w:hAnsi="Tahoma" w:cs="Tahoma"/>
          <w:sz w:val="20"/>
          <w:szCs w:val="20"/>
        </w:rPr>
        <w:br/>
      </w:r>
      <w:r w:rsidRPr="00C70DBD">
        <w:rPr>
          <w:rFonts w:ascii="Tahoma" w:hAnsi="Tahoma" w:cs="Tahoma"/>
          <w:sz w:val="20"/>
          <w:szCs w:val="20"/>
        </w:rPr>
        <w:lastRenderedPageBreak/>
        <w:t>a zapłata pozostałej należności (po uwzględnieniu wpłaconej zaliczki) zostanie dokonana na podstawie faktury, w terminie 14 dni od daty jej otrzymania.</w:t>
      </w:r>
    </w:p>
    <w:p w:rsidR="00E803D9" w:rsidRPr="00C70DBD" w:rsidRDefault="00E803D9" w:rsidP="00E803D9">
      <w:pPr>
        <w:numPr>
          <w:ilvl w:val="0"/>
          <w:numId w:val="13"/>
        </w:numPr>
        <w:jc w:val="both"/>
        <w:rPr>
          <w:rFonts w:ascii="Tahoma" w:hAnsi="Tahoma" w:cs="Tahoma"/>
          <w:sz w:val="20"/>
          <w:szCs w:val="20"/>
        </w:rPr>
      </w:pPr>
      <w:r w:rsidRPr="00C70DBD">
        <w:rPr>
          <w:rFonts w:ascii="Tahoma" w:hAnsi="Tahoma" w:cs="Tahoma"/>
          <w:sz w:val="20"/>
          <w:szCs w:val="20"/>
        </w:rPr>
        <w:t xml:space="preserve">Wszelkie płatności są dokonywane na rachunek Akademii Ignatianum w Krakowie, </w:t>
      </w:r>
    </w:p>
    <w:p w:rsidR="00E803D9" w:rsidRPr="00C70DBD" w:rsidRDefault="00CE3283" w:rsidP="00E803D9">
      <w:pPr>
        <w:ind w:left="7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..................................</w:t>
      </w:r>
      <w:r w:rsidR="00E803D9" w:rsidRPr="00C70DBD">
        <w:rPr>
          <w:rFonts w:ascii="Tahoma" w:hAnsi="Tahoma" w:cs="Tahoma"/>
          <w:sz w:val="20"/>
          <w:szCs w:val="20"/>
        </w:rPr>
        <w:t>nr rachunku</w:t>
      </w:r>
      <w:r w:rsidR="001101DF">
        <w:rPr>
          <w:rFonts w:ascii="Tahoma" w:hAnsi="Tahoma" w:cs="Tahoma"/>
          <w:sz w:val="20"/>
          <w:szCs w:val="20"/>
        </w:rPr>
        <w:t>: …………………………………………………………………</w:t>
      </w:r>
      <w:r w:rsidR="00E803D9" w:rsidRPr="00C70DBD">
        <w:rPr>
          <w:rFonts w:ascii="Tahoma" w:hAnsi="Tahoma" w:cs="Tahoma"/>
          <w:sz w:val="20"/>
          <w:szCs w:val="20"/>
        </w:rPr>
        <w:t>……………….</w:t>
      </w:r>
    </w:p>
    <w:p w:rsidR="00095848" w:rsidRPr="005406E1" w:rsidRDefault="00095848" w:rsidP="00095848">
      <w:pPr>
        <w:ind w:left="720"/>
        <w:jc w:val="both"/>
        <w:rPr>
          <w:rFonts w:ascii="Calibri" w:hAnsi="Calibri" w:cs="Calibri"/>
        </w:rPr>
      </w:pPr>
    </w:p>
    <w:p w:rsidR="00B571A4" w:rsidRPr="005406E1" w:rsidRDefault="00E803D9" w:rsidP="00E803D9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§ 4</w:t>
      </w:r>
    </w:p>
    <w:p w:rsidR="00E803D9" w:rsidRPr="00C70DBD" w:rsidRDefault="00E803D9" w:rsidP="00E803D9">
      <w:pPr>
        <w:jc w:val="both"/>
        <w:rPr>
          <w:rFonts w:ascii="Tahoma" w:hAnsi="Tahoma" w:cs="Tahoma"/>
          <w:sz w:val="20"/>
          <w:szCs w:val="20"/>
        </w:rPr>
      </w:pPr>
      <w:r w:rsidRPr="00C70DBD">
        <w:rPr>
          <w:rFonts w:ascii="Tahoma" w:hAnsi="Tahoma" w:cs="Tahoma"/>
          <w:sz w:val="20"/>
          <w:szCs w:val="20"/>
        </w:rPr>
        <w:t xml:space="preserve">Zleceniodawca zapłaci Akademii Ignatianum </w:t>
      </w:r>
      <w:r w:rsidR="003220A5">
        <w:rPr>
          <w:rFonts w:ascii="Tahoma" w:hAnsi="Tahoma" w:cs="Tahoma"/>
          <w:sz w:val="20"/>
          <w:szCs w:val="20"/>
        </w:rPr>
        <w:t xml:space="preserve">w Krakowie </w:t>
      </w:r>
      <w:bookmarkStart w:id="0" w:name="_GoBack"/>
      <w:bookmarkEnd w:id="0"/>
      <w:r w:rsidRPr="00C70DBD">
        <w:rPr>
          <w:rFonts w:ascii="Tahoma" w:hAnsi="Tahoma" w:cs="Tahoma"/>
          <w:sz w:val="20"/>
          <w:szCs w:val="20"/>
        </w:rPr>
        <w:t>należności wynikające z postanowień niniejszej umowy bez względu na wynik przewodu doktorskiego, w tym w przypadku:</w:t>
      </w:r>
    </w:p>
    <w:p w:rsidR="00E803D9" w:rsidRPr="00C70DBD" w:rsidRDefault="00E803D9" w:rsidP="00E803D9">
      <w:pPr>
        <w:pStyle w:val="Akapitzlist"/>
        <w:numPr>
          <w:ilvl w:val="0"/>
          <w:numId w:val="15"/>
        </w:numPr>
        <w:jc w:val="both"/>
        <w:rPr>
          <w:rFonts w:ascii="Tahoma" w:hAnsi="Tahoma" w:cs="Tahoma"/>
          <w:sz w:val="20"/>
          <w:szCs w:val="20"/>
        </w:rPr>
      </w:pPr>
      <w:r w:rsidRPr="00C70DBD">
        <w:rPr>
          <w:rFonts w:ascii="Tahoma" w:hAnsi="Tahoma" w:cs="Tahoma"/>
          <w:sz w:val="20"/>
          <w:szCs w:val="20"/>
        </w:rPr>
        <w:t>odstąpienia przez Zleceniodawcę od niniejszej umowy,</w:t>
      </w:r>
    </w:p>
    <w:p w:rsidR="00E803D9" w:rsidRPr="00C70DBD" w:rsidRDefault="00E803D9" w:rsidP="00E803D9">
      <w:pPr>
        <w:pStyle w:val="Akapitzlist"/>
        <w:numPr>
          <w:ilvl w:val="0"/>
          <w:numId w:val="15"/>
        </w:numPr>
        <w:jc w:val="both"/>
        <w:rPr>
          <w:rFonts w:ascii="Tahoma" w:hAnsi="Tahoma" w:cs="Tahoma"/>
          <w:sz w:val="20"/>
          <w:szCs w:val="20"/>
        </w:rPr>
      </w:pPr>
      <w:r w:rsidRPr="00C70DBD">
        <w:rPr>
          <w:rFonts w:ascii="Tahoma" w:hAnsi="Tahoma" w:cs="Tahoma"/>
          <w:sz w:val="20"/>
          <w:szCs w:val="20"/>
        </w:rPr>
        <w:t>nieprzedstawienia pracy doktorskiej przez osobę wskazaną w §1 lub nieprzystąpienia przez tę osobę do egzaminów doktorskich,</w:t>
      </w:r>
    </w:p>
    <w:p w:rsidR="00E803D9" w:rsidRPr="00C70DBD" w:rsidRDefault="00E803D9" w:rsidP="00E803D9">
      <w:pPr>
        <w:pStyle w:val="Akapitzlist"/>
        <w:numPr>
          <w:ilvl w:val="0"/>
          <w:numId w:val="15"/>
        </w:numPr>
        <w:jc w:val="both"/>
        <w:rPr>
          <w:rFonts w:ascii="Tahoma" w:hAnsi="Tahoma" w:cs="Tahoma"/>
          <w:sz w:val="20"/>
          <w:szCs w:val="20"/>
        </w:rPr>
      </w:pPr>
      <w:r w:rsidRPr="00C70DBD">
        <w:rPr>
          <w:rFonts w:ascii="Tahoma" w:hAnsi="Tahoma" w:cs="Tahoma"/>
          <w:sz w:val="20"/>
          <w:szCs w:val="20"/>
        </w:rPr>
        <w:t>nieprzyjęcia rozprawy doktorskiej i niedopuszczenia do jej publicznej obrony,</w:t>
      </w:r>
    </w:p>
    <w:p w:rsidR="00E803D9" w:rsidRPr="00C70DBD" w:rsidRDefault="00E803D9" w:rsidP="00E803D9">
      <w:pPr>
        <w:pStyle w:val="Akapitzlist"/>
        <w:numPr>
          <w:ilvl w:val="0"/>
          <w:numId w:val="15"/>
        </w:numPr>
        <w:jc w:val="both"/>
        <w:rPr>
          <w:rFonts w:ascii="Tahoma" w:hAnsi="Tahoma" w:cs="Tahoma"/>
          <w:sz w:val="20"/>
          <w:szCs w:val="20"/>
        </w:rPr>
      </w:pPr>
      <w:r w:rsidRPr="00C70DBD">
        <w:rPr>
          <w:rFonts w:ascii="Tahoma" w:hAnsi="Tahoma" w:cs="Tahoma"/>
          <w:sz w:val="20"/>
          <w:szCs w:val="20"/>
        </w:rPr>
        <w:t>nieprzyjęcia publicznej obrony rozprawy doktorskiej,</w:t>
      </w:r>
    </w:p>
    <w:p w:rsidR="00E803D9" w:rsidRPr="00C70DBD" w:rsidRDefault="00E803D9" w:rsidP="00E803D9">
      <w:pPr>
        <w:pStyle w:val="Akapitzlist"/>
        <w:numPr>
          <w:ilvl w:val="0"/>
          <w:numId w:val="15"/>
        </w:numPr>
        <w:jc w:val="both"/>
        <w:rPr>
          <w:rFonts w:ascii="Tahoma" w:hAnsi="Tahoma" w:cs="Tahoma"/>
          <w:sz w:val="20"/>
          <w:szCs w:val="20"/>
        </w:rPr>
      </w:pPr>
      <w:r w:rsidRPr="00C70DBD">
        <w:rPr>
          <w:rFonts w:ascii="Tahoma" w:hAnsi="Tahoma" w:cs="Tahoma"/>
          <w:sz w:val="20"/>
          <w:szCs w:val="20"/>
        </w:rPr>
        <w:t>nieprzyjęcia uchwały w sprawie nadania stopnia doktora,</w:t>
      </w:r>
    </w:p>
    <w:p w:rsidR="00E803D9" w:rsidRPr="00C70DBD" w:rsidRDefault="00E803D9" w:rsidP="00E803D9">
      <w:pPr>
        <w:pStyle w:val="Akapitzlist"/>
        <w:numPr>
          <w:ilvl w:val="0"/>
          <w:numId w:val="15"/>
        </w:numPr>
        <w:jc w:val="both"/>
        <w:rPr>
          <w:rFonts w:ascii="Tahoma" w:hAnsi="Tahoma" w:cs="Tahoma"/>
          <w:sz w:val="20"/>
          <w:szCs w:val="20"/>
        </w:rPr>
      </w:pPr>
      <w:r w:rsidRPr="00C70DBD">
        <w:rPr>
          <w:rFonts w:ascii="Tahoma" w:hAnsi="Tahoma" w:cs="Tahoma"/>
          <w:sz w:val="20"/>
          <w:szCs w:val="20"/>
        </w:rPr>
        <w:t>podjęcia uchwały o zamknięciu przewodu doktorskiego.</w:t>
      </w:r>
    </w:p>
    <w:p w:rsidR="00E803D9" w:rsidRPr="00C70DBD" w:rsidRDefault="00E803D9" w:rsidP="00E803D9">
      <w:pPr>
        <w:pStyle w:val="Akapitzlist"/>
        <w:jc w:val="both"/>
        <w:rPr>
          <w:rFonts w:ascii="Tahoma" w:hAnsi="Tahoma" w:cs="Tahoma"/>
          <w:sz w:val="20"/>
          <w:szCs w:val="20"/>
        </w:rPr>
      </w:pPr>
    </w:p>
    <w:p w:rsidR="00E803D9" w:rsidRPr="00C70DBD" w:rsidRDefault="00E803D9" w:rsidP="00E803D9">
      <w:pPr>
        <w:jc w:val="center"/>
        <w:rPr>
          <w:rFonts w:ascii="Tahoma" w:hAnsi="Tahoma" w:cs="Tahoma"/>
          <w:sz w:val="20"/>
          <w:szCs w:val="20"/>
        </w:rPr>
      </w:pPr>
      <w:r w:rsidRPr="00C70DBD">
        <w:rPr>
          <w:rFonts w:ascii="Tahoma" w:hAnsi="Tahoma" w:cs="Tahoma"/>
          <w:sz w:val="20"/>
          <w:szCs w:val="20"/>
        </w:rPr>
        <w:t>§5</w:t>
      </w:r>
    </w:p>
    <w:p w:rsidR="00E803D9" w:rsidRPr="00C70DBD" w:rsidRDefault="00E803D9" w:rsidP="00E803D9">
      <w:pPr>
        <w:pStyle w:val="Akapitzlist"/>
        <w:numPr>
          <w:ilvl w:val="0"/>
          <w:numId w:val="17"/>
        </w:numPr>
        <w:jc w:val="both"/>
        <w:rPr>
          <w:rFonts w:ascii="Tahoma" w:hAnsi="Tahoma" w:cs="Tahoma"/>
          <w:sz w:val="20"/>
          <w:szCs w:val="20"/>
        </w:rPr>
      </w:pPr>
      <w:r w:rsidRPr="00C70DBD">
        <w:rPr>
          <w:rFonts w:ascii="Tahoma" w:hAnsi="Tahoma" w:cs="Tahoma"/>
          <w:sz w:val="20"/>
          <w:szCs w:val="20"/>
        </w:rPr>
        <w:t>W przypadku zmiany przepisów prawa mających wpływ na wysokość kosztów przeprowadzenia przewodu rozliczenie kosztów zostanie dokonane z uwzględnieniem tych zmian.</w:t>
      </w:r>
    </w:p>
    <w:p w:rsidR="00E803D9" w:rsidRPr="00C70DBD" w:rsidRDefault="00E803D9" w:rsidP="00E803D9">
      <w:pPr>
        <w:pStyle w:val="Akapitzlist"/>
        <w:numPr>
          <w:ilvl w:val="0"/>
          <w:numId w:val="17"/>
        </w:numPr>
        <w:jc w:val="both"/>
        <w:rPr>
          <w:rFonts w:ascii="Tahoma" w:hAnsi="Tahoma" w:cs="Tahoma"/>
          <w:sz w:val="20"/>
          <w:szCs w:val="20"/>
        </w:rPr>
      </w:pPr>
      <w:r w:rsidRPr="00C70DBD">
        <w:rPr>
          <w:rFonts w:ascii="Tahoma" w:hAnsi="Tahoma" w:cs="Tahoma"/>
          <w:sz w:val="20"/>
          <w:szCs w:val="20"/>
        </w:rPr>
        <w:t>W przypadku opóźnienia w zapłacie wyżej wymienionych należności pieniężnych jednostka przeprowadzająca przewód</w:t>
      </w:r>
      <w:r w:rsidR="001101DF">
        <w:rPr>
          <w:rFonts w:ascii="Tahoma" w:hAnsi="Tahoma" w:cs="Tahoma"/>
          <w:sz w:val="20"/>
          <w:szCs w:val="20"/>
        </w:rPr>
        <w:t xml:space="preserve"> </w:t>
      </w:r>
      <w:r w:rsidRPr="00C70DBD">
        <w:rPr>
          <w:rFonts w:ascii="Tahoma" w:hAnsi="Tahoma" w:cs="Tahoma"/>
          <w:sz w:val="20"/>
          <w:szCs w:val="20"/>
        </w:rPr>
        <w:t>ma prawo do żądania odsetek ustawowych za każdy dzień opóźnienia.</w:t>
      </w:r>
    </w:p>
    <w:p w:rsidR="00E803D9" w:rsidRPr="00C70DBD" w:rsidRDefault="00E803D9" w:rsidP="00E803D9">
      <w:pPr>
        <w:pStyle w:val="Akapitzlist"/>
        <w:numPr>
          <w:ilvl w:val="0"/>
          <w:numId w:val="17"/>
        </w:numPr>
        <w:jc w:val="both"/>
        <w:rPr>
          <w:rFonts w:ascii="Tahoma" w:hAnsi="Tahoma" w:cs="Tahoma"/>
          <w:sz w:val="20"/>
          <w:szCs w:val="20"/>
        </w:rPr>
      </w:pPr>
      <w:r w:rsidRPr="00C70DBD">
        <w:rPr>
          <w:rFonts w:ascii="Tahoma" w:hAnsi="Tahoma" w:cs="Tahoma"/>
          <w:sz w:val="20"/>
          <w:szCs w:val="20"/>
        </w:rPr>
        <w:t>Ewentualne spory wynikłe z niniejszej umowy będą rozstrzygane przez Sąd właściwy na zasadach ogólnych przewidzianych w kodeksie postępowania cywilnego.</w:t>
      </w:r>
    </w:p>
    <w:p w:rsidR="00E803D9" w:rsidRDefault="00E803D9" w:rsidP="00E803D9">
      <w:pPr>
        <w:jc w:val="center"/>
        <w:rPr>
          <w:rFonts w:ascii="Tahoma" w:hAnsi="Tahoma" w:cs="Tahoma"/>
          <w:sz w:val="20"/>
          <w:szCs w:val="20"/>
        </w:rPr>
      </w:pPr>
    </w:p>
    <w:p w:rsidR="00E803D9" w:rsidRPr="00C70DBD" w:rsidRDefault="00E803D9" w:rsidP="00E803D9">
      <w:pPr>
        <w:jc w:val="center"/>
        <w:rPr>
          <w:rFonts w:ascii="Tahoma" w:hAnsi="Tahoma" w:cs="Tahoma"/>
          <w:sz w:val="20"/>
          <w:szCs w:val="20"/>
        </w:rPr>
      </w:pPr>
      <w:r w:rsidRPr="00C70DBD">
        <w:rPr>
          <w:rFonts w:ascii="Tahoma" w:hAnsi="Tahoma" w:cs="Tahoma"/>
          <w:sz w:val="20"/>
          <w:szCs w:val="20"/>
        </w:rPr>
        <w:t>§6</w:t>
      </w:r>
    </w:p>
    <w:p w:rsidR="00E803D9" w:rsidRPr="00C70DBD" w:rsidRDefault="00E803D9" w:rsidP="001101DF">
      <w:pPr>
        <w:jc w:val="both"/>
        <w:rPr>
          <w:rFonts w:ascii="Tahoma" w:hAnsi="Tahoma" w:cs="Tahoma"/>
          <w:sz w:val="20"/>
          <w:szCs w:val="20"/>
        </w:rPr>
      </w:pPr>
      <w:r w:rsidRPr="00C70DBD">
        <w:rPr>
          <w:rFonts w:ascii="Tahoma" w:hAnsi="Tahoma" w:cs="Tahoma"/>
          <w:sz w:val="20"/>
          <w:szCs w:val="20"/>
        </w:rPr>
        <w:t>Wszelkie zmiany niniejszej umowy wymagają formy pisemnej pod rygorem nieważności.</w:t>
      </w:r>
    </w:p>
    <w:p w:rsidR="00E803D9" w:rsidRDefault="00E803D9" w:rsidP="00E803D9">
      <w:pPr>
        <w:jc w:val="center"/>
        <w:rPr>
          <w:rFonts w:ascii="Tahoma" w:hAnsi="Tahoma" w:cs="Tahoma"/>
          <w:sz w:val="20"/>
          <w:szCs w:val="20"/>
        </w:rPr>
      </w:pPr>
    </w:p>
    <w:p w:rsidR="00E803D9" w:rsidRPr="00C70DBD" w:rsidRDefault="00E803D9" w:rsidP="00E803D9">
      <w:pPr>
        <w:jc w:val="center"/>
        <w:rPr>
          <w:rFonts w:ascii="Tahoma" w:hAnsi="Tahoma" w:cs="Tahoma"/>
          <w:sz w:val="20"/>
          <w:szCs w:val="20"/>
        </w:rPr>
      </w:pPr>
      <w:r w:rsidRPr="00C70DBD">
        <w:rPr>
          <w:rFonts w:ascii="Tahoma" w:hAnsi="Tahoma" w:cs="Tahoma"/>
          <w:sz w:val="20"/>
          <w:szCs w:val="20"/>
        </w:rPr>
        <w:t>§7</w:t>
      </w:r>
    </w:p>
    <w:p w:rsidR="00E803D9" w:rsidRPr="00C70DBD" w:rsidRDefault="00E803D9" w:rsidP="00E803D9">
      <w:pPr>
        <w:rPr>
          <w:rFonts w:ascii="Tahoma" w:hAnsi="Tahoma" w:cs="Tahoma"/>
          <w:sz w:val="20"/>
          <w:szCs w:val="20"/>
        </w:rPr>
      </w:pPr>
      <w:r w:rsidRPr="00C70DBD">
        <w:rPr>
          <w:rFonts w:ascii="Tahoma" w:hAnsi="Tahoma" w:cs="Tahoma"/>
          <w:sz w:val="20"/>
          <w:szCs w:val="20"/>
        </w:rPr>
        <w:t>Sprawy nieuregulowane niniejszą umowa będą rozstrzygane na podstawie przepisów ustawy Kodeks cywilny i innych przepisów powszechnie obowiązujących.</w:t>
      </w:r>
    </w:p>
    <w:p w:rsidR="00E803D9" w:rsidRPr="00C70DBD" w:rsidRDefault="00E803D9" w:rsidP="00E803D9">
      <w:pPr>
        <w:rPr>
          <w:rFonts w:ascii="Tahoma" w:hAnsi="Tahoma" w:cs="Tahoma"/>
          <w:sz w:val="20"/>
          <w:szCs w:val="20"/>
        </w:rPr>
      </w:pPr>
    </w:p>
    <w:p w:rsidR="00E803D9" w:rsidRPr="00C70DBD" w:rsidRDefault="00E803D9" w:rsidP="00E803D9">
      <w:pPr>
        <w:jc w:val="center"/>
        <w:rPr>
          <w:rFonts w:ascii="Tahoma" w:hAnsi="Tahoma" w:cs="Tahoma"/>
          <w:sz w:val="20"/>
          <w:szCs w:val="20"/>
        </w:rPr>
      </w:pPr>
      <w:r w:rsidRPr="00C70DBD">
        <w:rPr>
          <w:rFonts w:ascii="Tahoma" w:hAnsi="Tahoma" w:cs="Tahoma"/>
          <w:sz w:val="20"/>
          <w:szCs w:val="20"/>
        </w:rPr>
        <w:t>§8</w:t>
      </w:r>
    </w:p>
    <w:p w:rsidR="00E803D9" w:rsidRPr="00C70DBD" w:rsidRDefault="00E803D9" w:rsidP="00E803D9">
      <w:pPr>
        <w:jc w:val="both"/>
        <w:rPr>
          <w:rFonts w:ascii="Tahoma" w:hAnsi="Tahoma" w:cs="Tahoma"/>
          <w:sz w:val="20"/>
          <w:szCs w:val="20"/>
        </w:rPr>
      </w:pPr>
      <w:r w:rsidRPr="00C70DBD">
        <w:rPr>
          <w:rFonts w:ascii="Tahoma" w:hAnsi="Tahoma" w:cs="Tahoma"/>
          <w:sz w:val="20"/>
          <w:szCs w:val="20"/>
        </w:rPr>
        <w:t>Umowę sporządzono w dwóch jednobrzmiących egzemplarzach - po jednym dla każdej ze stron.</w:t>
      </w:r>
    </w:p>
    <w:p w:rsidR="00E803D9" w:rsidRPr="00C70DBD" w:rsidRDefault="00E803D9" w:rsidP="00E803D9">
      <w:pPr>
        <w:ind w:firstLine="708"/>
        <w:jc w:val="both"/>
        <w:rPr>
          <w:rFonts w:ascii="Tahoma" w:hAnsi="Tahoma" w:cs="Tahoma"/>
          <w:sz w:val="20"/>
          <w:szCs w:val="20"/>
        </w:rPr>
      </w:pPr>
    </w:p>
    <w:p w:rsidR="00E803D9" w:rsidRPr="00C70DBD" w:rsidRDefault="00E803D9" w:rsidP="00E803D9">
      <w:pPr>
        <w:jc w:val="center"/>
        <w:rPr>
          <w:rFonts w:ascii="Tahoma" w:hAnsi="Tahoma" w:cs="Tahoma"/>
          <w:sz w:val="20"/>
          <w:szCs w:val="20"/>
        </w:rPr>
      </w:pPr>
      <w:r w:rsidRPr="00C70DBD">
        <w:rPr>
          <w:rFonts w:ascii="Tahoma" w:hAnsi="Tahoma" w:cs="Tahoma"/>
          <w:sz w:val="20"/>
          <w:szCs w:val="20"/>
        </w:rPr>
        <w:t>§9</w:t>
      </w:r>
    </w:p>
    <w:p w:rsidR="00E803D9" w:rsidRPr="00C70DBD" w:rsidRDefault="00E803D9" w:rsidP="00E803D9">
      <w:pPr>
        <w:jc w:val="both"/>
        <w:rPr>
          <w:rFonts w:ascii="Tahoma" w:hAnsi="Tahoma" w:cs="Tahoma"/>
          <w:sz w:val="20"/>
          <w:szCs w:val="20"/>
        </w:rPr>
      </w:pPr>
      <w:r w:rsidRPr="00C70DBD">
        <w:rPr>
          <w:rFonts w:ascii="Tahoma" w:hAnsi="Tahoma" w:cs="Tahoma"/>
          <w:sz w:val="20"/>
          <w:szCs w:val="20"/>
        </w:rPr>
        <w:t>Umowa wchodzi w życie z dniem podpisania.</w:t>
      </w:r>
    </w:p>
    <w:p w:rsidR="00E803D9" w:rsidRPr="00C70DBD" w:rsidRDefault="00E803D9" w:rsidP="00E803D9">
      <w:pPr>
        <w:jc w:val="center"/>
        <w:rPr>
          <w:rFonts w:ascii="Tahoma" w:hAnsi="Tahoma" w:cs="Tahoma"/>
          <w:sz w:val="20"/>
          <w:szCs w:val="20"/>
        </w:rPr>
      </w:pPr>
    </w:p>
    <w:p w:rsidR="00E803D9" w:rsidRPr="00C70DBD" w:rsidRDefault="00E803D9" w:rsidP="00E803D9">
      <w:pPr>
        <w:jc w:val="center"/>
        <w:rPr>
          <w:rFonts w:ascii="Tahoma" w:hAnsi="Tahoma" w:cs="Tahoma"/>
          <w:sz w:val="20"/>
          <w:szCs w:val="20"/>
        </w:rPr>
      </w:pPr>
    </w:p>
    <w:p w:rsidR="00E803D9" w:rsidRPr="00C70DBD" w:rsidRDefault="00E803D9" w:rsidP="00E803D9">
      <w:pPr>
        <w:jc w:val="center"/>
        <w:rPr>
          <w:rFonts w:ascii="Tahoma" w:hAnsi="Tahoma" w:cs="Tahoma"/>
          <w:sz w:val="20"/>
          <w:szCs w:val="20"/>
        </w:rPr>
      </w:pPr>
    </w:p>
    <w:p w:rsidR="00E803D9" w:rsidRDefault="00E803D9" w:rsidP="00E803D9">
      <w:pPr>
        <w:rPr>
          <w:rFonts w:ascii="Tahoma" w:hAnsi="Tahoma" w:cs="Tahoma"/>
          <w:sz w:val="20"/>
          <w:szCs w:val="20"/>
        </w:rPr>
      </w:pPr>
    </w:p>
    <w:p w:rsidR="00E803D9" w:rsidRDefault="00E803D9" w:rsidP="00E803D9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__________________________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____________________________</w:t>
      </w:r>
    </w:p>
    <w:p w:rsidR="00E803D9" w:rsidRDefault="00E803D9" w:rsidP="00E803D9">
      <w:pPr>
        <w:rPr>
          <w:rFonts w:ascii="Tahoma" w:hAnsi="Tahoma" w:cs="Tahoma"/>
          <w:sz w:val="20"/>
          <w:szCs w:val="20"/>
        </w:rPr>
      </w:pPr>
    </w:p>
    <w:p w:rsidR="00E803D9" w:rsidRPr="00C70DBD" w:rsidRDefault="00E803D9" w:rsidP="00E803D9">
      <w:pPr>
        <w:rPr>
          <w:rFonts w:ascii="Tahoma" w:hAnsi="Tahoma" w:cs="Tahoma"/>
          <w:sz w:val="20"/>
          <w:szCs w:val="20"/>
        </w:rPr>
      </w:pPr>
    </w:p>
    <w:p w:rsidR="00E803D9" w:rsidRPr="00C70DBD" w:rsidRDefault="00E803D9" w:rsidP="00E803D9">
      <w:pPr>
        <w:jc w:val="center"/>
        <w:rPr>
          <w:rFonts w:ascii="Tahoma" w:hAnsi="Tahoma" w:cs="Tahoma"/>
          <w:sz w:val="20"/>
          <w:szCs w:val="20"/>
        </w:rPr>
      </w:pPr>
      <w:r w:rsidRPr="00C70DBD">
        <w:rPr>
          <w:rFonts w:ascii="Tahoma" w:hAnsi="Tahoma" w:cs="Tahoma"/>
          <w:sz w:val="20"/>
          <w:szCs w:val="20"/>
        </w:rPr>
        <w:t>Pieczęcie imienne i podpisy</w:t>
      </w:r>
    </w:p>
    <w:p w:rsidR="00E803D9" w:rsidRPr="00C70DBD" w:rsidRDefault="00E803D9" w:rsidP="00E803D9">
      <w:pPr>
        <w:jc w:val="center"/>
        <w:rPr>
          <w:rFonts w:ascii="Tahoma" w:hAnsi="Tahoma" w:cs="Tahoma"/>
          <w:sz w:val="20"/>
          <w:szCs w:val="20"/>
        </w:rPr>
      </w:pPr>
    </w:p>
    <w:p w:rsidR="00E803D9" w:rsidRPr="00C70DBD" w:rsidRDefault="00E803D9" w:rsidP="00E803D9">
      <w:pPr>
        <w:jc w:val="center"/>
        <w:rPr>
          <w:rFonts w:ascii="Tahoma" w:hAnsi="Tahoma" w:cs="Tahoma"/>
          <w:sz w:val="20"/>
          <w:szCs w:val="20"/>
        </w:rPr>
      </w:pPr>
    </w:p>
    <w:p w:rsidR="00B571A4" w:rsidRPr="005406E1" w:rsidRDefault="00B571A4" w:rsidP="00EE2391">
      <w:pPr>
        <w:jc w:val="center"/>
        <w:rPr>
          <w:rFonts w:ascii="Calibri" w:hAnsi="Calibri" w:cs="Calibri"/>
        </w:rPr>
      </w:pPr>
    </w:p>
    <w:sectPr w:rsidR="00B571A4" w:rsidRPr="005406E1" w:rsidSect="00017693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6FB9" w:rsidRDefault="00E76FB9">
      <w:r>
        <w:separator/>
      </w:r>
    </w:p>
  </w:endnote>
  <w:endnote w:type="continuationSeparator" w:id="0">
    <w:p w:rsidR="00E76FB9" w:rsidRDefault="00E76F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71A4" w:rsidRDefault="00B571A4" w:rsidP="009931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B571A4" w:rsidRDefault="00B571A4" w:rsidP="00D12E57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71A4" w:rsidRDefault="00082872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3220A5">
      <w:rPr>
        <w:noProof/>
      </w:rPr>
      <w:t>2</w:t>
    </w:r>
    <w:r>
      <w:rPr>
        <w:noProof/>
      </w:rPr>
      <w:fldChar w:fldCharType="end"/>
    </w:r>
  </w:p>
  <w:p w:rsidR="00B571A4" w:rsidRDefault="00B571A4" w:rsidP="00D12E5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6FB9" w:rsidRDefault="00E76FB9">
      <w:r>
        <w:separator/>
      </w:r>
    </w:p>
  </w:footnote>
  <w:footnote w:type="continuationSeparator" w:id="0">
    <w:p w:rsidR="00E76FB9" w:rsidRDefault="00E76F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97757"/>
    <w:multiLevelType w:val="multilevel"/>
    <w:tmpl w:val="8DAEB9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81402E"/>
    <w:multiLevelType w:val="multilevel"/>
    <w:tmpl w:val="041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7A27A96"/>
    <w:multiLevelType w:val="hybridMultilevel"/>
    <w:tmpl w:val="0D32B41E"/>
    <w:lvl w:ilvl="0" w:tplc="8C9E1B7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526484"/>
    <w:multiLevelType w:val="hybridMultilevel"/>
    <w:tmpl w:val="BC14D9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B213B0"/>
    <w:multiLevelType w:val="hybridMultilevel"/>
    <w:tmpl w:val="0F822C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2D612B"/>
    <w:multiLevelType w:val="hybridMultilevel"/>
    <w:tmpl w:val="7478A8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480AFC"/>
    <w:multiLevelType w:val="hybridMultilevel"/>
    <w:tmpl w:val="0FC083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684742"/>
    <w:multiLevelType w:val="hybridMultilevel"/>
    <w:tmpl w:val="CBB2F966"/>
    <w:lvl w:ilvl="0" w:tplc="5D20185E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8" w15:restartNumberingAfterBreak="0">
    <w:nsid w:val="480812FC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485E0A96"/>
    <w:multiLevelType w:val="hybridMultilevel"/>
    <w:tmpl w:val="07CED074"/>
    <w:lvl w:ilvl="0" w:tplc="71C4F7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EF555B2"/>
    <w:multiLevelType w:val="hybridMultilevel"/>
    <w:tmpl w:val="B62649A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47F5F6C"/>
    <w:multiLevelType w:val="hybridMultilevel"/>
    <w:tmpl w:val="0AA6F4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4A2174"/>
    <w:multiLevelType w:val="hybridMultilevel"/>
    <w:tmpl w:val="5DA036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581F3A"/>
    <w:multiLevelType w:val="hybridMultilevel"/>
    <w:tmpl w:val="9058E64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F8CD1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3CB2022"/>
    <w:multiLevelType w:val="hybridMultilevel"/>
    <w:tmpl w:val="2E34CD7C"/>
    <w:lvl w:ilvl="0" w:tplc="04150011">
      <w:start w:val="1"/>
      <w:numFmt w:val="decimal"/>
      <w:lvlText w:val="%1)"/>
      <w:lvlJc w:val="left"/>
      <w:pPr>
        <w:tabs>
          <w:tab w:val="num" w:pos="1773"/>
        </w:tabs>
        <w:ind w:left="17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93"/>
        </w:tabs>
        <w:ind w:left="249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13"/>
        </w:tabs>
        <w:ind w:left="321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33"/>
        </w:tabs>
        <w:ind w:left="393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53"/>
        </w:tabs>
        <w:ind w:left="465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73"/>
        </w:tabs>
        <w:ind w:left="537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93"/>
        </w:tabs>
        <w:ind w:left="609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13"/>
        </w:tabs>
        <w:ind w:left="681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33"/>
        </w:tabs>
        <w:ind w:left="7533" w:hanging="180"/>
      </w:pPr>
    </w:lvl>
  </w:abstractNum>
  <w:abstractNum w:abstractNumId="15" w15:restartNumberingAfterBreak="0">
    <w:nsid w:val="69691EBC"/>
    <w:multiLevelType w:val="hybridMultilevel"/>
    <w:tmpl w:val="87D0B7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A030AD"/>
    <w:multiLevelType w:val="multilevel"/>
    <w:tmpl w:val="04150023"/>
    <w:lvl w:ilvl="0">
      <w:start w:val="1"/>
      <w:numFmt w:val="upperRoman"/>
      <w:lvlText w:val="Artukuł %1."/>
      <w:lvlJc w:val="left"/>
      <w:pPr>
        <w:tabs>
          <w:tab w:val="num" w:pos="1440"/>
        </w:tabs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14"/>
  </w:num>
  <w:num w:numId="2">
    <w:abstractNumId w:val="10"/>
  </w:num>
  <w:num w:numId="3">
    <w:abstractNumId w:val="13"/>
  </w:num>
  <w:num w:numId="4">
    <w:abstractNumId w:val="1"/>
  </w:num>
  <w:num w:numId="5">
    <w:abstractNumId w:val="16"/>
  </w:num>
  <w:num w:numId="6">
    <w:abstractNumId w:val="8"/>
  </w:num>
  <w:num w:numId="7">
    <w:abstractNumId w:val="5"/>
  </w:num>
  <w:num w:numId="8">
    <w:abstractNumId w:val="9"/>
  </w:num>
  <w:num w:numId="9">
    <w:abstractNumId w:val="12"/>
  </w:num>
  <w:num w:numId="10">
    <w:abstractNumId w:val="4"/>
  </w:num>
  <w:num w:numId="11">
    <w:abstractNumId w:val="0"/>
  </w:num>
  <w:num w:numId="12">
    <w:abstractNumId w:val="7"/>
  </w:num>
  <w:num w:numId="13">
    <w:abstractNumId w:val="11"/>
  </w:num>
  <w:num w:numId="14">
    <w:abstractNumId w:val="6"/>
  </w:num>
  <w:num w:numId="15">
    <w:abstractNumId w:val="3"/>
  </w:num>
  <w:num w:numId="16">
    <w:abstractNumId w:val="2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3D5"/>
    <w:rsid w:val="00004134"/>
    <w:rsid w:val="0001455E"/>
    <w:rsid w:val="00017693"/>
    <w:rsid w:val="00082872"/>
    <w:rsid w:val="000934C0"/>
    <w:rsid w:val="00095848"/>
    <w:rsid w:val="000E04D4"/>
    <w:rsid w:val="001101DF"/>
    <w:rsid w:val="00124021"/>
    <w:rsid w:val="00130792"/>
    <w:rsid w:val="001409F8"/>
    <w:rsid w:val="00145902"/>
    <w:rsid w:val="00166651"/>
    <w:rsid w:val="0017751F"/>
    <w:rsid w:val="00186372"/>
    <w:rsid w:val="00187AF7"/>
    <w:rsid w:val="001A26E5"/>
    <w:rsid w:val="001D6AD3"/>
    <w:rsid w:val="001D6AE1"/>
    <w:rsid w:val="001E464B"/>
    <w:rsid w:val="002053D5"/>
    <w:rsid w:val="00277F7B"/>
    <w:rsid w:val="002859DA"/>
    <w:rsid w:val="002B0D99"/>
    <w:rsid w:val="002C6007"/>
    <w:rsid w:val="002E64B4"/>
    <w:rsid w:val="002F35EE"/>
    <w:rsid w:val="003143A6"/>
    <w:rsid w:val="003220A5"/>
    <w:rsid w:val="00322229"/>
    <w:rsid w:val="00331226"/>
    <w:rsid w:val="003A6D89"/>
    <w:rsid w:val="003C0B29"/>
    <w:rsid w:val="003D13C7"/>
    <w:rsid w:val="003E16B5"/>
    <w:rsid w:val="003F249F"/>
    <w:rsid w:val="00411C43"/>
    <w:rsid w:val="00412A5A"/>
    <w:rsid w:val="00421FA8"/>
    <w:rsid w:val="00426CA0"/>
    <w:rsid w:val="00436F6B"/>
    <w:rsid w:val="00447970"/>
    <w:rsid w:val="00484DDE"/>
    <w:rsid w:val="004B60FE"/>
    <w:rsid w:val="004C4F3A"/>
    <w:rsid w:val="004E71B2"/>
    <w:rsid w:val="004F282F"/>
    <w:rsid w:val="005071F4"/>
    <w:rsid w:val="005332CE"/>
    <w:rsid w:val="005406E1"/>
    <w:rsid w:val="00563C13"/>
    <w:rsid w:val="0057091E"/>
    <w:rsid w:val="005933ED"/>
    <w:rsid w:val="005A07D9"/>
    <w:rsid w:val="005E01DC"/>
    <w:rsid w:val="00605FB3"/>
    <w:rsid w:val="0064683D"/>
    <w:rsid w:val="006F2142"/>
    <w:rsid w:val="00711E50"/>
    <w:rsid w:val="007333B8"/>
    <w:rsid w:val="007673B5"/>
    <w:rsid w:val="0079386F"/>
    <w:rsid w:val="007B6A8B"/>
    <w:rsid w:val="007D077C"/>
    <w:rsid w:val="007D298D"/>
    <w:rsid w:val="007E1C17"/>
    <w:rsid w:val="00817A7D"/>
    <w:rsid w:val="008258DF"/>
    <w:rsid w:val="00834428"/>
    <w:rsid w:val="00847387"/>
    <w:rsid w:val="008C25A5"/>
    <w:rsid w:val="008E0E6F"/>
    <w:rsid w:val="008E1315"/>
    <w:rsid w:val="008E2735"/>
    <w:rsid w:val="0091743C"/>
    <w:rsid w:val="00926519"/>
    <w:rsid w:val="009359E7"/>
    <w:rsid w:val="00963E48"/>
    <w:rsid w:val="009660EA"/>
    <w:rsid w:val="00993178"/>
    <w:rsid w:val="009A7A72"/>
    <w:rsid w:val="009D4C94"/>
    <w:rsid w:val="009E0B07"/>
    <w:rsid w:val="009E6E85"/>
    <w:rsid w:val="00A150EE"/>
    <w:rsid w:val="00A7326B"/>
    <w:rsid w:val="00AC5204"/>
    <w:rsid w:val="00AD257D"/>
    <w:rsid w:val="00AF3F29"/>
    <w:rsid w:val="00B11043"/>
    <w:rsid w:val="00B45C73"/>
    <w:rsid w:val="00B571A4"/>
    <w:rsid w:val="00B63E2E"/>
    <w:rsid w:val="00B669DD"/>
    <w:rsid w:val="00B70927"/>
    <w:rsid w:val="00BA72D3"/>
    <w:rsid w:val="00BB3733"/>
    <w:rsid w:val="00BE74A4"/>
    <w:rsid w:val="00C47965"/>
    <w:rsid w:val="00C52DC1"/>
    <w:rsid w:val="00C605AF"/>
    <w:rsid w:val="00C615E3"/>
    <w:rsid w:val="00C72364"/>
    <w:rsid w:val="00C76CFE"/>
    <w:rsid w:val="00C849E8"/>
    <w:rsid w:val="00C95975"/>
    <w:rsid w:val="00CE3283"/>
    <w:rsid w:val="00D0703E"/>
    <w:rsid w:val="00D12E57"/>
    <w:rsid w:val="00D37AE9"/>
    <w:rsid w:val="00D428CC"/>
    <w:rsid w:val="00D62DDF"/>
    <w:rsid w:val="00D634F1"/>
    <w:rsid w:val="00DC78E0"/>
    <w:rsid w:val="00DE5DFA"/>
    <w:rsid w:val="00E1657B"/>
    <w:rsid w:val="00E516BE"/>
    <w:rsid w:val="00E63676"/>
    <w:rsid w:val="00E76FB9"/>
    <w:rsid w:val="00E803D9"/>
    <w:rsid w:val="00EC5619"/>
    <w:rsid w:val="00ED34AC"/>
    <w:rsid w:val="00EE2391"/>
    <w:rsid w:val="00F15461"/>
    <w:rsid w:val="00F347F8"/>
    <w:rsid w:val="00F419F3"/>
    <w:rsid w:val="00F72B09"/>
    <w:rsid w:val="00F9215C"/>
    <w:rsid w:val="00F939CC"/>
    <w:rsid w:val="00FB0FD2"/>
    <w:rsid w:val="00FC0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5:docId w15:val="{3B726B2D-60C3-E949-AD91-12ECBFA6B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1769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D12E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F35EE"/>
    <w:rPr>
      <w:sz w:val="24"/>
      <w:szCs w:val="24"/>
    </w:rPr>
  </w:style>
  <w:style w:type="character" w:styleId="Numerstrony">
    <w:name w:val="page number"/>
    <w:basedOn w:val="Domylnaczcionkaakapitu"/>
    <w:uiPriority w:val="99"/>
    <w:rsid w:val="00D12E57"/>
  </w:style>
  <w:style w:type="paragraph" w:styleId="Tekstdymka">
    <w:name w:val="Balloon Text"/>
    <w:basedOn w:val="Normalny"/>
    <w:link w:val="TekstdymkaZnak"/>
    <w:uiPriority w:val="99"/>
    <w:semiHidden/>
    <w:rsid w:val="00711E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1E50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2F35E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F35EE"/>
    <w:rPr>
      <w:sz w:val="24"/>
      <w:szCs w:val="24"/>
    </w:rPr>
  </w:style>
  <w:style w:type="paragraph" w:styleId="Akapitzlist">
    <w:name w:val="List Paragraph"/>
    <w:basedOn w:val="Normalny"/>
    <w:uiPriority w:val="99"/>
    <w:qFormat/>
    <w:rsid w:val="00B45C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6320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32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320170">
              <w:marLeft w:val="563"/>
              <w:marRight w:val="5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320169">
                  <w:marLeft w:val="563"/>
                  <w:marRight w:val="5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320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320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6320164">
                              <w:marLeft w:val="563"/>
                              <w:marRight w:val="563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320158">
                                  <w:marLeft w:val="563"/>
                                  <w:marRight w:val="563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6320166">
                                      <w:marLeft w:val="0"/>
                                      <w:marRight w:val="0"/>
                                      <w:marTop w:val="0"/>
                                      <w:marBottom w:val="376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6320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6320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3201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63201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76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63201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76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6320155">
                                                              <w:marLeft w:val="0"/>
                                                              <w:marRight w:val="-13"/>
                                                              <w:marTop w:val="0"/>
                                                              <w:marBottom w:val="188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4" w:space="0" w:color="CCCCCC"/>
                                                                <w:bottom w:val="single" w:sz="4" w:space="0" w:color="CCCCCC"/>
                                                                <w:right w:val="single" w:sz="4" w:space="0" w:color="CCCCCC"/>
                                                              </w:divBdr>
                                                              <w:divsChild>
                                                                <w:div w:id="1326320167">
                                                                  <w:marLeft w:val="0"/>
                                                                  <w:marRight w:val="0"/>
                                                                  <w:marTop w:val="25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6320163">
                                                                      <w:marLeft w:val="0"/>
                                                                      <w:marRight w:val="0"/>
                                                                      <w:marTop w:val="15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63201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628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</vt:lpstr>
    </vt:vector>
  </TitlesOfParts>
  <Company>WSFP "Ignatianum"</Company>
  <LinksUpToDate>false</LinksUpToDate>
  <CharactersWithSpaces>4391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</dc:title>
  <dc:creator>kwerfel</dc:creator>
  <cp:lastModifiedBy>Katarzyna Trzcionkowska</cp:lastModifiedBy>
  <cp:revision>4</cp:revision>
  <dcterms:created xsi:type="dcterms:W3CDTF">2019-02-25T12:26:00Z</dcterms:created>
  <dcterms:modified xsi:type="dcterms:W3CDTF">2019-03-04T07:08:00Z</dcterms:modified>
</cp:coreProperties>
</file>